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6C" w:rsidRDefault="00567E41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/>
          <w:sz w:val="24"/>
          <w:szCs w:val="24"/>
        </w:rPr>
      </w:pPr>
      <w:bookmarkStart w:id="0" w:name="_GoBack"/>
      <w:bookmarkStart w:id="1" w:name="page1"/>
      <w:bookmarkEnd w:id="0"/>
      <w:bookmarkEnd w:id="1"/>
      <w:r>
        <w:rPr>
          <w:rFonts w:ascii="Arial" w:hAnsi="Arial" w:cs="Arial"/>
          <w:b/>
          <w:bCs/>
          <w:sz w:val="28"/>
          <w:szCs w:val="28"/>
        </w:rPr>
        <w:t>Odstúpenie od kúpnej zmluvy uzavretej na diaľku</w:t>
      </w:r>
    </w:p>
    <w:p w:rsidR="004A5A6C" w:rsidRDefault="004A5A6C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4A5A6C" w:rsidRDefault="00567E41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1880" w:hanging="191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v zmysle § 7 a </w:t>
      </w:r>
      <w:proofErr w:type="spellStart"/>
      <w:r>
        <w:rPr>
          <w:rFonts w:ascii="Arial" w:hAnsi="Arial" w:cs="Arial"/>
          <w:sz w:val="17"/>
          <w:szCs w:val="17"/>
        </w:rPr>
        <w:t>nasl</w:t>
      </w:r>
      <w:proofErr w:type="spellEnd"/>
      <w:r>
        <w:rPr>
          <w:rFonts w:ascii="Arial" w:hAnsi="Arial" w:cs="Arial"/>
          <w:sz w:val="17"/>
          <w:szCs w:val="17"/>
        </w:rPr>
        <w:t>. Zákona č. 102/2014 Z. z. o ochrane spotrebiteľa pri predaji tovaru alebo poskytovaní služieb na základe zmluvy uzavretej na diaľku alebo zmluvy uzavretej mimo prevádzkových priestorov o</w:t>
      </w:r>
      <w:r>
        <w:rPr>
          <w:rFonts w:ascii="Arial" w:hAnsi="Arial" w:cs="Arial"/>
          <w:sz w:val="17"/>
          <w:szCs w:val="17"/>
        </w:rPr>
        <w:t xml:space="preserve"> a zmene a doplnení niektorých zákonov</w:t>
      </w:r>
    </w:p>
    <w:p w:rsidR="004A5A6C" w:rsidRDefault="004A5A6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0"/>
        <w:gridCol w:w="4120"/>
        <w:gridCol w:w="3117"/>
      </w:tblGrid>
      <w:tr w:rsidR="004A5A6C">
        <w:trPr>
          <w:trHeight w:val="2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Kupujúci: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Predávajúci: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A6C">
        <w:trPr>
          <w:trHeight w:val="46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Meno a priezvisko*: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Obchodné meno*: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INLEA-SK, s.r.o.</w:t>
            </w:r>
          </w:p>
        </w:tc>
      </w:tr>
      <w:tr w:rsidR="004A5A6C">
        <w:trPr>
          <w:trHeight w:val="3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a číslo*: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a číslo*: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Senný trh 7</w:t>
            </w:r>
          </w:p>
        </w:tc>
      </w:tr>
      <w:tr w:rsidR="004A5A6C">
        <w:trPr>
          <w:trHeight w:val="3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Mesto*: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Mesto*: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Komárno</w:t>
            </w:r>
          </w:p>
        </w:tc>
      </w:tr>
      <w:tr w:rsidR="004A5A6C">
        <w:trPr>
          <w:trHeight w:val="36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PSČ*: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PSČ*: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945 01</w:t>
            </w:r>
          </w:p>
        </w:tc>
      </w:tr>
      <w:tr w:rsidR="004A5A6C">
        <w:trPr>
          <w:trHeight w:val="353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Telefón: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Telefón: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0905 602 345</w:t>
            </w:r>
          </w:p>
        </w:tc>
      </w:tr>
      <w:tr w:rsidR="004A5A6C">
        <w:trPr>
          <w:trHeight w:val="36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reklamacie@inlea.sk</w:t>
            </w:r>
          </w:p>
        </w:tc>
      </w:tr>
      <w:tr w:rsidR="004A5A6C">
        <w:trPr>
          <w:trHeight w:val="367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IČO*:    31352031           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4"/>
                <w:sz w:val="18"/>
                <w:szCs w:val="18"/>
              </w:rPr>
              <w:t xml:space="preserve">DIČ/IČ DPH:    </w:t>
            </w:r>
            <w:r>
              <w:rPr>
                <w:rFonts w:ascii="Times New Roman" w:hAnsi="Times New Roman"/>
                <w:w w:val="84"/>
                <w:sz w:val="20"/>
                <w:szCs w:val="20"/>
              </w:rPr>
              <w:t>SK2020816974</w:t>
            </w:r>
          </w:p>
        </w:tc>
      </w:tr>
    </w:tbl>
    <w:p w:rsidR="004A5A6C" w:rsidRDefault="00567E41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1050925</wp:posOffset>
            </wp:positionH>
            <wp:positionV relativeFrom="paragraph">
              <wp:posOffset>-1562735</wp:posOffset>
            </wp:positionV>
            <wp:extent cx="2110740" cy="1372870"/>
            <wp:effectExtent l="19050" t="0" r="3810" b="0"/>
            <wp:wrapNone/>
            <wp:docPr id="2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o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4245610</wp:posOffset>
            </wp:positionH>
            <wp:positionV relativeFrom="paragraph">
              <wp:posOffset>-1558925</wp:posOffset>
            </wp:positionV>
            <wp:extent cx="2798445" cy="1593215"/>
            <wp:effectExtent l="19050" t="0" r="1905" b="0"/>
            <wp:wrapNone/>
            <wp:docPr id="20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o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159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7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0"/>
        <w:gridCol w:w="2540"/>
        <w:gridCol w:w="20"/>
      </w:tblGrid>
      <w:tr w:rsidR="004A5A6C">
        <w:trPr>
          <w:trHeight w:val="240"/>
        </w:trPr>
        <w:tc>
          <w:tcPr>
            <w:tcW w:w="4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Týmto Vám oznamujem, že odstupujem od uzavretej: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kúpnej zmluvy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5A6C">
        <w:trPr>
          <w:trHeight w:val="138"/>
        </w:trPr>
        <w:tc>
          <w:tcPr>
            <w:tcW w:w="4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0"/>
                <w:szCs w:val="20"/>
              </w:rPr>
              <w:t>zmluvy o poskytnutí služby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5A6C">
        <w:trPr>
          <w:trHeight w:val="222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(vyberte jednu z možností)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A5A6C" w:rsidRDefault="00567E41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2982595</wp:posOffset>
            </wp:positionH>
            <wp:positionV relativeFrom="paragraph">
              <wp:posOffset>-367665</wp:posOffset>
            </wp:positionV>
            <wp:extent cx="152400" cy="152400"/>
            <wp:effectExtent l="19050" t="0" r="0" b="0"/>
            <wp:wrapNone/>
            <wp:docPr id="1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ok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2982595</wp:posOffset>
            </wp:positionH>
            <wp:positionV relativeFrom="paragraph">
              <wp:posOffset>-139065</wp:posOffset>
            </wp:positionV>
            <wp:extent cx="152400" cy="152400"/>
            <wp:effectExtent l="19050" t="0" r="0" b="0"/>
            <wp:wrapNone/>
            <wp:docPr id="18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ok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A6C" w:rsidRDefault="00567E41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Predmet zmluvy bol zakúpený prostredníctvom internetovej stránky: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95650" cy="2762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9"/>
          <w:szCs w:val="19"/>
        </w:rPr>
        <w:t xml:space="preserve"> Bola mi zaslaná potvrdená objednávka číslo: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95400" cy="276225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9"/>
          <w:szCs w:val="19"/>
        </w:rPr>
        <w:t xml:space="preserve"> zo dňa: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14550" cy="266700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9"/>
          <w:szCs w:val="19"/>
        </w:rPr>
        <w:t xml:space="preserve"> Tovar mi bol doručený dňa (deň prevzatia)*: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85875" cy="276225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9"/>
          <w:szCs w:val="19"/>
        </w:rPr>
        <w:t xml:space="preserve"> číslo faktúry: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24075" cy="276225"/>
            <wp:effectExtent l="1905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6C" w:rsidRDefault="004A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A5A6C">
          <w:pgSz w:w="12240" w:h="15840"/>
          <w:pgMar w:top="323" w:right="295" w:bottom="102" w:left="289" w:header="709" w:footer="709" w:gutter="0"/>
          <w:cols w:space="708" w:equalWidth="0">
            <w:col w:w="11385"/>
          </w:cols>
        </w:sectPr>
      </w:pPr>
    </w:p>
    <w:p w:rsidR="004A5A6C" w:rsidRDefault="004A5A6C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4A5A6C" w:rsidRDefault="00567E41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Žiadam preto o vrátenie: (označte len jednu možnos</w:t>
      </w:r>
      <w:r>
        <w:rPr>
          <w:rFonts w:ascii="Arial" w:hAnsi="Arial" w:cs="Arial"/>
          <w:sz w:val="20"/>
          <w:szCs w:val="20"/>
        </w:rPr>
        <w:t>ť)</w:t>
      </w:r>
    </w:p>
    <w:p w:rsidR="004A5A6C" w:rsidRDefault="00567E4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4A5A6C" w:rsidRDefault="00567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2875" cy="133350"/>
            <wp:effectExtent l="1905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plnej hodnoty faktúry (všetok fakturovaný tovar je odstúpenia od zmluvy)</w:t>
      </w:r>
    </w:p>
    <w:p w:rsidR="004A5A6C" w:rsidRDefault="004A5A6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</w:p>
    <w:p w:rsidR="004A5A6C" w:rsidRDefault="00567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čiastočnej hodnoty faktúry (len určitá časť z tovarov je predmetom odstúpenia od zmluvy)</w:t>
      </w:r>
    </w:p>
    <w:p w:rsidR="004A5A6C" w:rsidRDefault="00567E41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85725</wp:posOffset>
            </wp:positionH>
            <wp:positionV relativeFrom="paragraph">
              <wp:posOffset>46990</wp:posOffset>
            </wp:positionV>
            <wp:extent cx="5463540" cy="1231265"/>
            <wp:effectExtent l="19050" t="0" r="3810" b="0"/>
            <wp:wrapNone/>
            <wp:docPr id="17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354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A6C" w:rsidRDefault="00567E41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1100" w:right="5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názov vráteného predmetu zmluvy, a počet kusov (iba ak vraciate len časť predmetu </w:t>
      </w:r>
      <w:r>
        <w:rPr>
          <w:rFonts w:ascii="Arial" w:hAnsi="Arial" w:cs="Arial"/>
          <w:sz w:val="18"/>
          <w:szCs w:val="18"/>
        </w:rPr>
        <w:t>zmluvy):</w:t>
      </w:r>
    </w:p>
    <w:p w:rsidR="004A5A6C" w:rsidRDefault="00567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A5A6C">
          <w:type w:val="continuous"/>
          <w:pgSz w:w="12240" w:h="15840"/>
          <w:pgMar w:top="321" w:right="1540" w:bottom="103" w:left="560" w:header="708" w:footer="708" w:gutter="0"/>
          <w:cols w:num="2" w:space="708" w:equalWidth="0">
            <w:col w:w="2060" w:space="300"/>
            <w:col w:w="7780"/>
          </w:cols>
        </w:sect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395605</wp:posOffset>
            </wp:positionH>
            <wp:positionV relativeFrom="paragraph">
              <wp:posOffset>168910</wp:posOffset>
            </wp:positionV>
            <wp:extent cx="2410460" cy="272415"/>
            <wp:effectExtent l="19050" t="0" r="8890" b="0"/>
            <wp:wrapNone/>
            <wp:docPr id="16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A6C" w:rsidRDefault="004A5A6C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4A5A6C" w:rsidRDefault="00567E41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Požadovaná hodnota k vráteniu:</w:t>
      </w:r>
    </w:p>
    <w:p w:rsidR="004A5A6C" w:rsidRDefault="004A5A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0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900"/>
        <w:gridCol w:w="2420"/>
        <w:gridCol w:w="1440"/>
        <w:gridCol w:w="3860"/>
        <w:gridCol w:w="30"/>
      </w:tblGrid>
      <w:tr w:rsidR="004A5A6C">
        <w:trPr>
          <w:trHeight w:val="240"/>
        </w:trPr>
        <w:tc>
          <w:tcPr>
            <w:tcW w:w="2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Požadovanú sumu mi vráťte*:</w:t>
            </w: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poštovým poukazom na moju adresu (uvedená hore)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5A6C">
        <w:trPr>
          <w:trHeight w:val="138"/>
        </w:trPr>
        <w:tc>
          <w:tcPr>
            <w:tcW w:w="2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40"/>
                <w:szCs w:val="40"/>
                <w:vertAlign w:val="superscript"/>
              </w:rPr>
              <w:t>prevodom na účet</w:t>
            </w:r>
            <w:r>
              <w:rPr>
                <w:rFonts w:ascii="Arial" w:hAnsi="Arial" w:cs="Arial"/>
                <w:w w:val="86"/>
                <w:sz w:val="16"/>
                <w:szCs w:val="16"/>
              </w:rPr>
              <w:t xml:space="preserve"> číslo/kód banky alebo IBAN</w:t>
            </w:r>
            <w:r>
              <w:rPr>
                <w:rFonts w:ascii="Arial" w:hAnsi="Arial" w:cs="Arial"/>
                <w:w w:val="86"/>
                <w:sz w:val="18"/>
                <w:szCs w:val="18"/>
              </w:rPr>
              <w:t>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5A6C">
        <w:trPr>
          <w:trHeight w:val="313"/>
        </w:trPr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Sumarizácia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zásielky: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5A6C">
        <w:trPr>
          <w:trHeight w:val="397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Odstúpenie od zmluvy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Faktúra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5A6C">
        <w:trPr>
          <w:trHeight w:val="36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Tovar, ak je predmetom odstúpenia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Príslušenstvo (ak je predmetom odstúpenia tovar)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A5A6C" w:rsidRDefault="00567E41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1617345</wp:posOffset>
            </wp:positionH>
            <wp:positionV relativeFrom="paragraph">
              <wp:posOffset>-925830</wp:posOffset>
            </wp:positionV>
            <wp:extent cx="139065" cy="139065"/>
            <wp:effectExtent l="1905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1617345</wp:posOffset>
            </wp:positionH>
            <wp:positionV relativeFrom="paragraph">
              <wp:posOffset>-697230</wp:posOffset>
            </wp:positionV>
            <wp:extent cx="139065" cy="139065"/>
            <wp:effectExtent l="1905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1039495</wp:posOffset>
            </wp:positionH>
            <wp:positionV relativeFrom="paragraph">
              <wp:posOffset>-360680</wp:posOffset>
            </wp:positionV>
            <wp:extent cx="152400" cy="152400"/>
            <wp:effectExtent l="1905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1039495</wp:posOffset>
            </wp:positionH>
            <wp:positionV relativeFrom="paragraph">
              <wp:posOffset>-132080</wp:posOffset>
            </wp:positionV>
            <wp:extent cx="152400" cy="152400"/>
            <wp:effectExtent l="1905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3325495</wp:posOffset>
            </wp:positionH>
            <wp:positionV relativeFrom="paragraph">
              <wp:posOffset>-360680</wp:posOffset>
            </wp:positionV>
            <wp:extent cx="152400" cy="152400"/>
            <wp:effectExtent l="1905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3325495</wp:posOffset>
            </wp:positionH>
            <wp:positionV relativeFrom="paragraph">
              <wp:posOffset>-132080</wp:posOffset>
            </wp:positionV>
            <wp:extent cx="152400" cy="152400"/>
            <wp:effectExtent l="1905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A6C" w:rsidRDefault="00567E41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Ak tovar nie je súčasťou zásielky, beriem na vedomie skutočnosť, že predávajúci nie je povinný vrátiť peniaze do 14 dní odo dňa doručenia odstúpenia od zmluvy, do </w:t>
      </w:r>
      <w:r>
        <w:rPr>
          <w:rFonts w:ascii="Arial" w:hAnsi="Arial" w:cs="Arial"/>
          <w:sz w:val="19"/>
          <w:szCs w:val="19"/>
        </w:rPr>
        <w:t>momentu pokiaľ mu nie je dodaný tovar, alebo nepreukážem zaslanie tohto tovaru.</w:t>
      </w:r>
    </w:p>
    <w:p w:rsidR="004A5A6C" w:rsidRDefault="004A5A6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4A5A6C" w:rsidRDefault="00567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Najneskôr do 14 dní odo dňa odstúpenia som povinný / povinná zaslať tovar predávajúcemu.</w:t>
      </w:r>
    </w:p>
    <w:p w:rsidR="004A5A6C" w:rsidRDefault="00567E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184150</wp:posOffset>
            </wp:positionH>
            <wp:positionV relativeFrom="paragraph">
              <wp:posOffset>459105</wp:posOffset>
            </wp:positionV>
            <wp:extent cx="2977515" cy="272415"/>
            <wp:effectExtent l="19050" t="0" r="0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A6C" w:rsidRDefault="004A5A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5A6C" w:rsidRDefault="004A5A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5A6C" w:rsidRDefault="004A5A6C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tbl>
      <w:tblPr>
        <w:tblW w:w="10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4300"/>
        <w:gridCol w:w="2900"/>
        <w:gridCol w:w="160"/>
        <w:gridCol w:w="1440"/>
        <w:gridCol w:w="30"/>
      </w:tblGrid>
      <w:tr w:rsidR="004A5A6C">
        <w:trPr>
          <w:trHeight w:val="21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dňa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5A6C">
        <w:trPr>
          <w:trHeight w:val="346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* označené polia sú povinné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5A6C">
        <w:trPr>
          <w:trHeight w:val="133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5A6C">
        <w:trPr>
          <w:trHeight w:val="97"/>
        </w:trPr>
        <w:tc>
          <w:tcPr>
            <w:tcW w:w="6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Slovo "tovar" môže byť </w:t>
            </w:r>
            <w:r>
              <w:rPr>
                <w:rFonts w:ascii="Arial" w:hAnsi="Arial" w:cs="Arial"/>
                <w:sz w:val="12"/>
                <w:szCs w:val="12"/>
              </w:rPr>
              <w:t>nahradené slovom "služba" bez nutnosti úpravy textu</w:t>
            </w: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5A6C">
        <w:trPr>
          <w:trHeight w:val="47"/>
        </w:trPr>
        <w:tc>
          <w:tcPr>
            <w:tcW w:w="6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5A6C">
        <w:trPr>
          <w:trHeight w:val="42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5A6C">
        <w:trPr>
          <w:trHeight w:val="12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5A6C" w:rsidRDefault="00567E41">
            <w:pPr>
              <w:widowControl w:val="0"/>
              <w:autoSpaceDE w:val="0"/>
              <w:autoSpaceDN w:val="0"/>
              <w:adjustRightInd w:val="0"/>
              <w:spacing w:after="0" w:line="128" w:lineRule="exact"/>
              <w:ind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2"/>
                <w:szCs w:val="12"/>
              </w:rPr>
              <w:t xml:space="preserve">Tento formulár bol vytvorený spoločnosťou </w:t>
            </w:r>
            <w:proofErr w:type="spellStart"/>
            <w:r>
              <w:rPr>
                <w:rFonts w:ascii="Arial" w:hAnsi="Arial" w:cs="Arial"/>
                <w:w w:val="93"/>
                <w:sz w:val="12"/>
                <w:szCs w:val="12"/>
              </w:rPr>
              <w:t>nakupujbezpecne.sk</w:t>
            </w:r>
            <w:proofErr w:type="spellEnd"/>
            <w:r>
              <w:rPr>
                <w:rFonts w:ascii="Arial" w:hAnsi="Arial" w:cs="Arial"/>
                <w:w w:val="93"/>
                <w:sz w:val="12"/>
                <w:szCs w:val="12"/>
              </w:rPr>
              <w:t>, s.r.o. Všetky práva vyhradené. 2010 - 2014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4D0C8"/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4D0C8"/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5A6C">
        <w:trPr>
          <w:trHeight w:val="1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567E41">
                <w:rPr>
                  <w:rFonts w:ascii="Arial" w:hAnsi="Arial" w:cs="Arial"/>
                  <w:color w:val="0000FF"/>
                  <w:w w:val="91"/>
                  <w:sz w:val="12"/>
                  <w:szCs w:val="12"/>
                  <w:u w:val="single"/>
                </w:rPr>
                <w:t>www.nakupujbezpecne.sk</w:t>
              </w:r>
            </w:hyperlink>
            <w:r w:rsidR="00567E41">
              <w:rPr>
                <w:rFonts w:ascii="Arial" w:hAnsi="Arial" w:cs="Arial"/>
                <w:w w:val="91"/>
                <w:sz w:val="12"/>
                <w:szCs w:val="12"/>
              </w:rPr>
              <w:t xml:space="preserve">-certifikácia </w:t>
            </w:r>
            <w:proofErr w:type="spellStart"/>
            <w:r w:rsidR="00567E41">
              <w:rPr>
                <w:rFonts w:ascii="Arial" w:hAnsi="Arial" w:cs="Arial"/>
                <w:w w:val="91"/>
                <w:sz w:val="12"/>
                <w:szCs w:val="12"/>
              </w:rPr>
              <w:t>e-shopov</w:t>
            </w:r>
            <w:proofErr w:type="spellEnd"/>
            <w:r w:rsidR="00567E41">
              <w:rPr>
                <w:rFonts w:ascii="Arial" w:hAnsi="Arial" w:cs="Arial"/>
                <w:w w:val="91"/>
                <w:sz w:val="12"/>
                <w:szCs w:val="12"/>
              </w:rPr>
              <w:t>. Šírenie je možné, úprava formulára je zakázaná.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D4D0C8"/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D4D0C8"/>
              <w:right w:val="single" w:sz="8" w:space="0" w:color="auto"/>
            </w:tcBorders>
            <w:shd w:val="clear" w:color="auto" w:fill="D4D0C8"/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5A6C">
        <w:trPr>
          <w:trHeight w:val="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A6C" w:rsidRDefault="004A5A6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A5A6C" w:rsidRDefault="00567E4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5930900</wp:posOffset>
            </wp:positionH>
            <wp:positionV relativeFrom="paragraph">
              <wp:posOffset>-215265</wp:posOffset>
            </wp:positionV>
            <wp:extent cx="1028700" cy="215900"/>
            <wp:effectExtent l="19050" t="0" r="0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A5A6C" w:rsidSect="004A5A6C">
      <w:type w:val="continuous"/>
      <w:pgSz w:w="12240" w:h="15840"/>
      <w:pgMar w:top="321" w:right="720" w:bottom="103" w:left="560" w:header="708" w:footer="708" w:gutter="0"/>
      <w:cols w:space="708" w:equalWidth="0">
        <w:col w:w="10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30CFD"/>
    <w:rsid w:val="000C01B5"/>
    <w:rsid w:val="0010540C"/>
    <w:rsid w:val="002E2D5F"/>
    <w:rsid w:val="004A5A6C"/>
    <w:rsid w:val="004D1D91"/>
    <w:rsid w:val="00554C58"/>
    <w:rsid w:val="00567E41"/>
    <w:rsid w:val="00597E6B"/>
    <w:rsid w:val="00643D93"/>
    <w:rsid w:val="00CF6773"/>
    <w:rsid w:val="00E30CFD"/>
    <w:rsid w:val="6F87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A6C"/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file:///C:\Users\user\AppData\Local\Temp\www.nakupujbezpecne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2015-08-20T11:20:00Z</cp:lastPrinted>
  <dcterms:created xsi:type="dcterms:W3CDTF">2018-07-20T08:31:00Z</dcterms:created>
  <dcterms:modified xsi:type="dcterms:W3CDTF">2018-07-20T08:31:00Z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